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41" w:tblpY="698"/>
        <w:tblW w:w="110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5320"/>
        <w:gridCol w:w="1912"/>
      </w:tblGrid>
      <w:tr w:rsidR="006332C5" w:rsidRPr="006332C5" w:rsidTr="006332C5">
        <w:trPr>
          <w:trHeight w:val="664"/>
        </w:trPr>
        <w:tc>
          <w:tcPr>
            <w:tcW w:w="0" w:type="auto"/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автотранспорта</w:t>
            </w:r>
          </w:p>
        </w:tc>
        <w:tc>
          <w:tcPr>
            <w:tcW w:w="0" w:type="auto"/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 рейса, руб.</w:t>
            </w:r>
          </w:p>
        </w:tc>
        <w:tc>
          <w:tcPr>
            <w:tcW w:w="0" w:type="auto"/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Простой*</w:t>
            </w:r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/час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gridSpan w:val="3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Бортовой автотранспорт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Газель (1 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2700 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6 ч по 450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450</w:t>
            </w:r>
          </w:p>
        </w:tc>
      </w:tr>
      <w:tr w:rsidR="006332C5" w:rsidRPr="006332C5" w:rsidTr="006332C5">
        <w:trPr>
          <w:trHeight w:val="323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Бычок (3 т)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5950 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7 ч по 850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850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5 тонн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7200 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900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900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10 тонн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9600 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1 200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1200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20 тонн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11600 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1450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1450</w:t>
            </w:r>
          </w:p>
        </w:tc>
      </w:tr>
      <w:tr w:rsidR="006332C5" w:rsidRPr="006332C5" w:rsidTr="006332C5">
        <w:trPr>
          <w:trHeight w:val="323"/>
        </w:trPr>
        <w:tc>
          <w:tcPr>
            <w:tcW w:w="0" w:type="auto"/>
            <w:gridSpan w:val="3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Спецтехника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"Площадка"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12800 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1 600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1600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Манипулятор (3 т)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7000 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875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875</w:t>
            </w:r>
          </w:p>
        </w:tc>
      </w:tr>
      <w:tr w:rsidR="006332C5" w:rsidRPr="006332C5" w:rsidTr="006332C5">
        <w:trPr>
          <w:trHeight w:val="32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Манипулятор (5 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8600 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1 075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1075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Манипулятор (12,5 т)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16000 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2 000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2000</w:t>
            </w:r>
          </w:p>
        </w:tc>
      </w:tr>
      <w:tr w:rsidR="006332C5" w:rsidRPr="006332C5" w:rsidTr="006332C5">
        <w:trPr>
          <w:trHeight w:val="34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Автокран (14 т)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12000 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1 500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1500</w:t>
            </w:r>
          </w:p>
        </w:tc>
      </w:tr>
      <w:tr w:rsidR="006332C5" w:rsidRPr="006332C5" w:rsidTr="006332C5">
        <w:trPr>
          <w:trHeight w:val="323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proofErr w:type="spellStart"/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Шахтовоз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12000 </w:t>
            </w:r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 xml:space="preserve">- минимум 8 ч по 1 500 </w:t>
            </w:r>
            <w:proofErr w:type="spellStart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руб</w:t>
            </w:r>
            <w:proofErr w:type="spellEnd"/>
            <w:r w:rsidRPr="006332C5">
              <w:rPr>
                <w:rFonts w:ascii="Arial" w:eastAsia="Times New Roman" w:hAnsi="Arial" w:cs="Arial"/>
                <w:color w:val="666666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2C5" w:rsidRPr="006332C5" w:rsidRDefault="006332C5" w:rsidP="006332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  <w:r w:rsidRPr="006332C5"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  <w:t>1500</w:t>
            </w:r>
          </w:p>
        </w:tc>
      </w:tr>
    </w:tbl>
    <w:p w:rsidR="006332C5" w:rsidRPr="006332C5" w:rsidRDefault="006332C5" w:rsidP="006332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Продажа ЖБИ в Москве. Перечень автопарка и стоимость доставки по Москве (от </w:t>
      </w:r>
      <w:proofErr w:type="spellStart"/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МКАДа</w:t>
      </w:r>
      <w:proofErr w:type="spellEnd"/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 ТТК).</w:t>
      </w:r>
    </w:p>
    <w:p w:rsidR="006332C5" w:rsidRPr="006332C5" w:rsidRDefault="006332C5" w:rsidP="006332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19"/>
          <w:szCs w:val="19"/>
          <w:lang w:eastAsia="ru-RU"/>
        </w:rPr>
        <w:t>*При прибытии автотранспорта к месту разгрузки заказчик обязуется разгрузить машину в течение 1 часа. В противном случае поставщик вправе выставить счет за сверхнормативный простой автотранспорта по часовому тарифу.</w:t>
      </w:r>
    </w:p>
    <w:p w:rsidR="006332C5" w:rsidRPr="006332C5" w:rsidRDefault="006332C5" w:rsidP="006332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Возможна продажа железобетонных изделий с доставкой по регионам России автомобильным и железнодорожным транспортом по предварительной договоренности. Оказываются услуги товарных грузоперевозок по договору в Москве и Московской области, а также по регионам России.</w:t>
      </w:r>
    </w:p>
    <w:p w:rsidR="006332C5" w:rsidRPr="006332C5" w:rsidRDefault="006332C5" w:rsidP="006332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Указана минимальная цена рейса: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Москве в пределах от Третьего транспортного кольца (ТТК) до Московской кольцевой автомобильной дороги (МКАД);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Московской области на расстоянии 20-ти километров от МКАД.</w:t>
      </w:r>
    </w:p>
    <w:p w:rsidR="006332C5" w:rsidRPr="006332C5" w:rsidRDefault="006332C5" w:rsidP="006332C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</w:p>
    <w:p w:rsidR="006332C5" w:rsidRPr="006332C5" w:rsidRDefault="006332C5" w:rsidP="006332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Индивидуально рассчитывается доставка: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пределах Садового кольца города Москвы;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пределах Третьего транспортного кольца города Москвы;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внутри пределов Московской окружной железной дороги (МОЖД);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расстояние более 20-ти километров от Московской кольцевой автомобильной дороги;</w:t>
      </w:r>
    </w:p>
    <w:p w:rsidR="006332C5" w:rsidRPr="006332C5" w:rsidRDefault="006332C5" w:rsidP="006332C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доставка по регионам России автомобильным грузовым и железнодорожным транспортом.</w:t>
      </w:r>
    </w:p>
    <w:p w:rsidR="006332C5" w:rsidRPr="006332C5" w:rsidRDefault="006332C5" w:rsidP="0063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32C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332C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</w:p>
    <w:p w:rsidR="006332C5" w:rsidRPr="006332C5" w:rsidRDefault="006332C5" w:rsidP="006332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332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Доставка в зону действия знаков, запрещающих движение грузовых автомобилей, дополнительно согласовывается с транспортным отделом.</w:t>
      </w:r>
    </w:p>
    <w:p w:rsidR="00633319" w:rsidRDefault="00633319"/>
    <w:sectPr w:rsidR="0063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434C"/>
    <w:multiLevelType w:val="multilevel"/>
    <w:tmpl w:val="11E6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8F"/>
    <w:rsid w:val="006332C5"/>
    <w:rsid w:val="00633319"/>
    <w:rsid w:val="00B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C7BA-9FD9-40A5-93EF-DFBE1E8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>diakov.net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2018-04-24T08:22:00Z</dcterms:created>
  <dcterms:modified xsi:type="dcterms:W3CDTF">2018-04-24T08:25:00Z</dcterms:modified>
</cp:coreProperties>
</file>